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2AD7" w14:textId="117A5616" w:rsidR="00ED73E2" w:rsidRDefault="00044C35" w:rsidP="00CB6911">
      <w:pPr>
        <w:pStyle w:val="Corpotesto"/>
        <w:jc w:val="center"/>
        <w:rPr>
          <w:b/>
          <w:bCs/>
          <w:sz w:val="22"/>
          <w:szCs w:val="22"/>
        </w:rPr>
      </w:pPr>
      <w:r w:rsidRPr="00CB6911">
        <w:rPr>
          <w:b/>
          <w:bCs/>
          <w:sz w:val="22"/>
          <w:szCs w:val="22"/>
        </w:rPr>
        <w:t>Procedimenti</w:t>
      </w:r>
      <w:r w:rsidRPr="00CB6911">
        <w:rPr>
          <w:b/>
          <w:bCs/>
          <w:spacing w:val="-9"/>
          <w:sz w:val="22"/>
          <w:szCs w:val="22"/>
        </w:rPr>
        <w:t xml:space="preserve"> </w:t>
      </w:r>
      <w:r w:rsidRPr="00CB6911">
        <w:rPr>
          <w:b/>
          <w:bCs/>
          <w:sz w:val="22"/>
          <w:szCs w:val="22"/>
        </w:rPr>
        <w:t>del</w:t>
      </w:r>
      <w:r w:rsidRPr="00CB6911">
        <w:rPr>
          <w:b/>
          <w:bCs/>
          <w:spacing w:val="-8"/>
          <w:sz w:val="22"/>
          <w:szCs w:val="22"/>
        </w:rPr>
        <w:t xml:space="preserve"> </w:t>
      </w:r>
      <w:r w:rsidRPr="00CB6911">
        <w:rPr>
          <w:b/>
          <w:bCs/>
          <w:sz w:val="22"/>
          <w:szCs w:val="22"/>
        </w:rPr>
        <w:t>Settore</w:t>
      </w:r>
      <w:r w:rsidR="00370263" w:rsidRPr="00CB6911">
        <w:rPr>
          <w:b/>
          <w:bCs/>
          <w:sz w:val="22"/>
          <w:szCs w:val="22"/>
        </w:rPr>
        <w:t xml:space="preserve"> V</w:t>
      </w:r>
      <w:r w:rsidRPr="00CB6911">
        <w:rPr>
          <w:b/>
          <w:bCs/>
          <w:sz w:val="22"/>
          <w:szCs w:val="22"/>
        </w:rPr>
        <w:t>:</w:t>
      </w:r>
      <w:r w:rsidR="00C353EC" w:rsidRPr="00CB6911">
        <w:rPr>
          <w:b/>
          <w:bCs/>
          <w:sz w:val="22"/>
          <w:szCs w:val="22"/>
        </w:rPr>
        <w:t xml:space="preserve"> </w:t>
      </w:r>
      <w:r w:rsidR="00370263" w:rsidRPr="00CB6911">
        <w:rPr>
          <w:b/>
          <w:bCs/>
          <w:sz w:val="22"/>
          <w:szCs w:val="22"/>
        </w:rPr>
        <w:t>Politiche per il benessere della persona e ambito territoriale sociale XIX</w:t>
      </w:r>
    </w:p>
    <w:p w14:paraId="6ABBB61E" w14:textId="77777777" w:rsidR="00CB6911" w:rsidRPr="00CB6911" w:rsidRDefault="00CB6911" w:rsidP="00CB6911">
      <w:pPr>
        <w:pStyle w:val="Corpotesto"/>
        <w:jc w:val="center"/>
        <w:rPr>
          <w:b/>
          <w:bCs/>
          <w:sz w:val="22"/>
          <w:szCs w:val="2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ED73E2" w14:paraId="01B34C0D" w14:textId="77777777" w:rsidTr="00CB6911">
        <w:trPr>
          <w:trHeight w:val="314"/>
        </w:trPr>
        <w:tc>
          <w:tcPr>
            <w:tcW w:w="5040" w:type="dxa"/>
            <w:tcBorders>
              <w:bottom w:val="single" w:sz="2" w:space="0" w:color="000000"/>
            </w:tcBorders>
            <w:shd w:val="clear" w:color="auto" w:fill="B2A1C7" w:themeFill="accent4" w:themeFillTint="99"/>
          </w:tcPr>
          <w:p w14:paraId="7CA76447" w14:textId="77777777" w:rsidR="00ED73E2" w:rsidRPr="00CB6911" w:rsidRDefault="00044C35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Settore competente</w:t>
            </w:r>
          </w:p>
        </w:tc>
        <w:tc>
          <w:tcPr>
            <w:tcW w:w="4781" w:type="dxa"/>
            <w:tcBorders>
              <w:bottom w:val="single" w:sz="2" w:space="0" w:color="000000"/>
            </w:tcBorders>
            <w:shd w:val="clear" w:color="auto" w:fill="B2A1C7" w:themeFill="accent4" w:themeFillTint="99"/>
          </w:tcPr>
          <w:p w14:paraId="3CBEE065" w14:textId="1ACD9EBA" w:rsidR="00ED73E2" w:rsidRDefault="0037026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Settore V-</w:t>
            </w:r>
            <w:r w:rsidRPr="00370263">
              <w:rPr>
                <w:sz w:val="19"/>
              </w:rPr>
              <w:t>Politiche per il benessere della persona e ambito territoriale sociale XIX</w:t>
            </w:r>
          </w:p>
        </w:tc>
      </w:tr>
      <w:tr w:rsidR="00BF25EB" w14:paraId="4D7B74A6" w14:textId="77777777" w:rsidTr="00CB6911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56793B87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Tipologia di procedimento</w:t>
            </w:r>
          </w:p>
        </w:tc>
        <w:tc>
          <w:tcPr>
            <w:tcW w:w="4781" w:type="dxa"/>
            <w:shd w:val="clear" w:color="auto" w:fill="E5DFEC" w:themeFill="accent4" w:themeFillTint="33"/>
          </w:tcPr>
          <w:p w14:paraId="03ED9BB7" w14:textId="7AE013B3" w:rsidR="00BF25EB" w:rsidRPr="00BF25EB" w:rsidRDefault="00BF25EB" w:rsidP="00781081">
            <w:pPr>
              <w:pStyle w:val="TableParagraph"/>
              <w:spacing w:before="0" w:line="242" w:lineRule="auto"/>
              <w:ind w:left="182"/>
              <w:jc w:val="both"/>
              <w:rPr>
                <w:sz w:val="19"/>
              </w:rPr>
            </w:pPr>
            <w:r w:rsidRPr="00BF25EB">
              <w:rPr>
                <w:sz w:val="19"/>
              </w:rPr>
              <w:t>Procedimento ad istanza di parte</w:t>
            </w:r>
          </w:p>
        </w:tc>
      </w:tr>
      <w:tr w:rsidR="00BF25EB" w14:paraId="549E67C3" w14:textId="77777777" w:rsidTr="00CB6911">
        <w:trPr>
          <w:trHeight w:val="750"/>
        </w:trPr>
        <w:tc>
          <w:tcPr>
            <w:tcW w:w="5040" w:type="dxa"/>
            <w:shd w:val="clear" w:color="auto" w:fill="E5DFEC" w:themeFill="accent4" w:themeFillTint="33"/>
          </w:tcPr>
          <w:p w14:paraId="1436F4DA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5BFBEE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Denominazione del procedimento</w:t>
            </w:r>
          </w:p>
        </w:tc>
        <w:tc>
          <w:tcPr>
            <w:tcW w:w="4781" w:type="dxa"/>
          </w:tcPr>
          <w:p w14:paraId="32DC9DCC" w14:textId="57E91B82" w:rsidR="00BF25EB" w:rsidRDefault="00BF25EB" w:rsidP="00781081">
            <w:pPr>
              <w:pStyle w:val="TableParagraph"/>
              <w:spacing w:before="0" w:line="242" w:lineRule="auto"/>
              <w:ind w:left="182"/>
              <w:jc w:val="both"/>
              <w:rPr>
                <w:sz w:val="19"/>
              </w:rPr>
            </w:pPr>
            <w:r w:rsidRPr="00BF25EB">
              <w:rPr>
                <w:sz w:val="19"/>
              </w:rPr>
              <w:t>Inserimento persone anziane o disabili nel servizio di assistenza domiciliare</w:t>
            </w:r>
          </w:p>
        </w:tc>
      </w:tr>
      <w:tr w:rsidR="00BF25EB" w14:paraId="7BCCAE6F" w14:textId="77777777" w:rsidTr="00CB6911">
        <w:trPr>
          <w:trHeight w:val="1238"/>
        </w:trPr>
        <w:tc>
          <w:tcPr>
            <w:tcW w:w="5040" w:type="dxa"/>
            <w:shd w:val="clear" w:color="auto" w:fill="E5DFEC" w:themeFill="accent4" w:themeFillTint="33"/>
          </w:tcPr>
          <w:p w14:paraId="7279F9E8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Breve descrizione e indicazione di tutti i riferimenti normativi utili</w:t>
            </w:r>
          </w:p>
        </w:tc>
        <w:tc>
          <w:tcPr>
            <w:tcW w:w="4781" w:type="dxa"/>
          </w:tcPr>
          <w:p w14:paraId="3AA1E757" w14:textId="77777777" w:rsidR="00BF25EB" w:rsidRPr="00BF25EB" w:rsidRDefault="00BF25EB" w:rsidP="00781081">
            <w:pPr>
              <w:pStyle w:val="TableParagraph"/>
              <w:spacing w:before="0" w:line="242" w:lineRule="auto"/>
              <w:ind w:left="182"/>
              <w:jc w:val="both"/>
              <w:rPr>
                <w:sz w:val="19"/>
              </w:rPr>
            </w:pPr>
            <w:r w:rsidRPr="00BF25EB">
              <w:rPr>
                <w:sz w:val="19"/>
              </w:rPr>
              <w:t>Il Servizio di Assistenza Domiciliare (SAD) è un complesso di interventi e prestazioni di natura socio-assistenziale erogati al domicilio dell’assistito, volti a garantire il soddisfacimento dei bisogni essenziali della vita quotidiana, a promuovere l’autonomia personale e a consentire la permanenza nel proprio ambiente di vita e nel contesto familiare e sociale di riferimento.</w:t>
            </w:r>
          </w:p>
          <w:p w14:paraId="7034D230" w14:textId="77777777" w:rsidR="00BF25EB" w:rsidRPr="00BF25EB" w:rsidRDefault="00BF25EB" w:rsidP="00781081">
            <w:pPr>
              <w:pStyle w:val="TableParagraph"/>
              <w:spacing w:before="0" w:line="242" w:lineRule="auto"/>
              <w:ind w:left="182"/>
              <w:jc w:val="both"/>
              <w:rPr>
                <w:sz w:val="19"/>
              </w:rPr>
            </w:pPr>
            <w:r w:rsidRPr="00BF25EB">
              <w:rPr>
                <w:sz w:val="19"/>
              </w:rPr>
              <w:t>Il servizio è rivolto in particolare ad anziani, persone con disabilità e famiglie che si trovano in condizioni di fragilità sociale, sanitaria o socio-economica e necessitano di interventi di supporto per la cura della persona, la gestione delle attività quotidiane e il mantenimento delle relazioni sociali.</w:t>
            </w:r>
          </w:p>
          <w:p w14:paraId="3570769F" w14:textId="77777777" w:rsidR="00BF25EB" w:rsidRPr="00BF25EB" w:rsidRDefault="00BF25EB" w:rsidP="00781081">
            <w:pPr>
              <w:pStyle w:val="TableParagraph"/>
              <w:spacing w:before="0" w:line="242" w:lineRule="auto"/>
              <w:ind w:left="182"/>
              <w:jc w:val="both"/>
              <w:rPr>
                <w:sz w:val="19"/>
              </w:rPr>
            </w:pPr>
            <w:r w:rsidRPr="00BF25EB">
              <w:rPr>
                <w:sz w:val="19"/>
              </w:rPr>
              <w:t>Il servizio è gestito in forma associata dai Comuni dell’ATS XIX, con Comune capofila Fermo.</w:t>
            </w:r>
          </w:p>
          <w:p w14:paraId="480B7D24" w14:textId="36837CEA" w:rsidR="00BF25EB" w:rsidRDefault="00BF25EB" w:rsidP="00781081">
            <w:pPr>
              <w:pStyle w:val="TableParagraph"/>
              <w:spacing w:before="0" w:line="242" w:lineRule="auto"/>
              <w:ind w:left="182"/>
              <w:jc w:val="both"/>
              <w:rPr>
                <w:sz w:val="19"/>
              </w:rPr>
            </w:pPr>
            <w:r w:rsidRPr="00BF25EB">
              <w:rPr>
                <w:sz w:val="19"/>
              </w:rPr>
              <w:t>Riferimenti normativi: Art. 15, L. 328/2000; L.R. Marche 32/2014; DGR Marche n. 1373/2012 e n. 1672/2012; DGR Marche n. 110/2015, n. 111/2015 e n. 328/2015; DPCM 03/10/2022 (Piano Nazionale Non Autosufficienza 2022-2024); DGR Marche n. 1496/2023</w:t>
            </w:r>
          </w:p>
        </w:tc>
      </w:tr>
      <w:tr w:rsidR="00BF25EB" w:rsidRPr="00BF25EB" w14:paraId="2DFF3CC7" w14:textId="77777777" w:rsidTr="00CB6911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764CC8CA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Unità organizzativa responsabile dell'istruttoria</w:t>
            </w:r>
          </w:p>
        </w:tc>
        <w:tc>
          <w:tcPr>
            <w:tcW w:w="4781" w:type="dxa"/>
          </w:tcPr>
          <w:p w14:paraId="7ABFDFF2" w14:textId="150C9AC6" w:rsidR="00BF25EB" w:rsidRDefault="00BF25EB" w:rsidP="00781081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Comune di residenza (ente titolare dell’intervento) – Ufficio Servizi Sociali. ATS XIX – Referente per la Gestione Associata del Servizio Assistenza Domiciliare (Ufficio Comune d’Ambito, Settore V, Comune di Fermo capofila).</w:t>
            </w:r>
          </w:p>
        </w:tc>
      </w:tr>
      <w:tr w:rsidR="00BF25EB" w:rsidRPr="00BF25EB" w14:paraId="16B2A779" w14:textId="77777777" w:rsidTr="00CB6911">
        <w:trPr>
          <w:trHeight w:val="846"/>
        </w:trPr>
        <w:tc>
          <w:tcPr>
            <w:tcW w:w="5040" w:type="dxa"/>
            <w:shd w:val="clear" w:color="auto" w:fill="E5DFEC" w:themeFill="accent4" w:themeFillTint="33"/>
          </w:tcPr>
          <w:p w14:paraId="33CB6D7E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Ufficio del procedimento, unitamente ai recapiti telefonici e alla casella di posta elettronica istituzionale</w:t>
            </w:r>
          </w:p>
        </w:tc>
        <w:tc>
          <w:tcPr>
            <w:tcW w:w="4781" w:type="dxa"/>
          </w:tcPr>
          <w:p w14:paraId="58963D18" w14:textId="1F9A58C0" w:rsidR="00BF25EB" w:rsidRDefault="00BF25EB" w:rsidP="00781081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Ufficio Comune d’Ambito ATS XIX – Referente Servizi Assistenza Domiciliare 18, 63900 Fermo. Tel. 0734/284500. PEC: coordinatore@pec.ambitosociale19.it. Comune di residenza del richiedente – Ufficio Servizi Sociali (per contatti: vedere siti dei singoli Comuni dell’ATS XIX).</w:t>
            </w:r>
          </w:p>
        </w:tc>
      </w:tr>
      <w:tr w:rsidR="00BF25EB" w:rsidRPr="00BF25EB" w14:paraId="38D6C1C5" w14:textId="77777777" w:rsidTr="00CB6911">
        <w:trPr>
          <w:trHeight w:val="1379"/>
        </w:trPr>
        <w:tc>
          <w:tcPr>
            <w:tcW w:w="5040" w:type="dxa"/>
            <w:shd w:val="clear" w:color="auto" w:fill="E5DFEC" w:themeFill="accent4" w:themeFillTint="33"/>
          </w:tcPr>
          <w:p w14:paraId="5ECF9A0F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607C4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l'ufficio competente all'adozione del provvedimento finale, l'indicazione del nome del responsabile dell'ufficio, unitamente ai rispettivi recapiti telefonici e alla casella di posta elettronica istituzionale</w:t>
            </w:r>
          </w:p>
        </w:tc>
        <w:tc>
          <w:tcPr>
            <w:tcW w:w="4781" w:type="dxa"/>
          </w:tcPr>
          <w:p w14:paraId="0CA88A85" w14:textId="670D47A7" w:rsidR="00BF25EB" w:rsidRDefault="00BF25EB" w:rsidP="00781081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Comune di residenza del richiedente – Responsabile del Servizio Sociale (Istruttoria) Responsabile del servizio finanziario (autorizzazione alla spesa). Per i recapiti telefonici e la casella di posta elettronica istituzionale fare riferimento al sito del Comune di Fermo. ATS XIX – Coordinatore Dott. Alessandro Ranieri (Dirigente V Settore, Comune di Fermo capofila): organizzazione e avvio del servizio tramite Ente Gestore. Piazzale Azzolino 18, 63900 Fermo. Tel. 0734/284500. PEC: coordinatore@pec.ambitosociale19.it</w:t>
            </w:r>
          </w:p>
        </w:tc>
      </w:tr>
      <w:tr w:rsidR="00BF25EB" w:rsidRPr="00BF25EB" w14:paraId="469A3117" w14:textId="77777777" w:rsidTr="00CB6911">
        <w:trPr>
          <w:trHeight w:val="1408"/>
        </w:trPr>
        <w:tc>
          <w:tcPr>
            <w:tcW w:w="5040" w:type="dxa"/>
            <w:shd w:val="clear" w:color="auto" w:fill="E5DFEC" w:themeFill="accent4" w:themeFillTint="33"/>
          </w:tcPr>
          <w:p w14:paraId="21D477E9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 xml:space="preserve">Per i procedimenti ad istanza di parte atti e documenti da allegare all'istanza; modulistica necessaria (compresi </w:t>
            </w:r>
            <w:proofErr w:type="gramStart"/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i facsimile</w:t>
            </w:r>
            <w:proofErr w:type="gramEnd"/>
            <w:r w:rsidRPr="00CB6911">
              <w:rPr>
                <w:rFonts w:asciiTheme="minorHAnsi" w:hAnsiTheme="minorHAnsi" w:cstheme="minorHAnsi"/>
                <w:sz w:val="20"/>
                <w:szCs w:val="20"/>
              </w:rPr>
              <w:t xml:space="preserve"> per le autocertificazioni) anche se la produzione a corredo dell'istanza è prevista da norme di legge, regolamenti o atti pubblicati nella Gazzetta Ufficiale</w:t>
            </w:r>
          </w:p>
        </w:tc>
        <w:tc>
          <w:tcPr>
            <w:tcW w:w="4781" w:type="dxa"/>
          </w:tcPr>
          <w:p w14:paraId="3022B717" w14:textId="77777777" w:rsidR="00BF25EB" w:rsidRPr="00BF25EB" w:rsidRDefault="00BF25EB" w:rsidP="00781081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La domanda (ALLEGATO A alle Linee Guida del Servizio di Assistenza Domiciliare di cui alla Deliberazione del Comitato dei Sindaci dell’ATS XIX n. 29/2024) deve essere corredata da:</w:t>
            </w:r>
          </w:p>
          <w:p w14:paraId="3ED6CCE4" w14:textId="77777777" w:rsidR="00BF25EB" w:rsidRPr="00BF25EB" w:rsidRDefault="00BF25EB" w:rsidP="00781081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1. Certificazione medica del MMG (ALLEGATO B alle Linee Guida del Servizio di Assistenza Domiciliare di cui alla Deliberazione del Comitato dei Sindaci dell’ATS XIX n. 29/2024 B”) con indicazione del grado di non autosufficienza;</w:t>
            </w:r>
          </w:p>
          <w:p w14:paraId="517F1102" w14:textId="77777777" w:rsidR="00BF25EB" w:rsidRPr="00BF25EB" w:rsidRDefault="00BF25EB" w:rsidP="00781081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2. Certificazione ISEE (ordinaria e/o socio-sanitaria, anche in modalità ristretta) ai sensi del Regolamento ISEE approvato con Deliberazione n. 30 del 27/09/2018;</w:t>
            </w:r>
          </w:p>
          <w:p w14:paraId="6F08FB36" w14:textId="0777251B" w:rsidR="00BF25EB" w:rsidRPr="00BF25EB" w:rsidRDefault="00BF25EB" w:rsidP="00781081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 xml:space="preserve">3. Per soggetti sotto i 65 anni: certificazione L. 104/92 e </w:t>
            </w:r>
            <w:r w:rsidRPr="00BF25EB">
              <w:rPr>
                <w:sz w:val="19"/>
              </w:rPr>
              <w:lastRenderedPageBreak/>
              <w:t>presa in carico dell’Unità Multidisciplinare dei Servizi Sanitari Territoriali.</w:t>
            </w:r>
          </w:p>
        </w:tc>
      </w:tr>
      <w:tr w:rsidR="00BF25EB" w:rsidRPr="00BF25EB" w14:paraId="7DB6C9EB" w14:textId="77777777" w:rsidTr="00E43DBA">
        <w:trPr>
          <w:trHeight w:val="1187"/>
        </w:trPr>
        <w:tc>
          <w:tcPr>
            <w:tcW w:w="5040" w:type="dxa"/>
            <w:shd w:val="clear" w:color="auto" w:fill="E5DFEC" w:themeFill="accent4" w:themeFillTint="33"/>
          </w:tcPr>
          <w:p w14:paraId="245A1D8B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Per i procedimenti ad istanza di parte uffici ai quali rivolgersi per informazioni, orari e modalità di accesso con indicazione degli indirizzi, dei recapiti telefonici e delle caselle di posta elettronica istituzionale, a cui presentare le istanze</w:t>
            </w:r>
          </w:p>
        </w:tc>
        <w:tc>
          <w:tcPr>
            <w:tcW w:w="4781" w:type="dxa"/>
          </w:tcPr>
          <w:p w14:paraId="4B1EF556" w14:textId="7A856789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Ufficio Servizio Sociale del Comune di residenza del richiedente, Uffici dell’ATS XIX e Sportello PUA dell’ATS XIX negli orari e giorni di apertura specificati nel sito dell’ATS XIX e di ciascun Comune, così</w:t>
            </w:r>
            <w:r>
              <w:rPr>
                <w:sz w:val="19"/>
              </w:rPr>
              <w:t xml:space="preserve"> come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sono specificati </w:t>
            </w:r>
            <w:r w:rsidRPr="00BF25EB">
              <w:rPr>
                <w:sz w:val="19"/>
              </w:rPr>
              <w:t>gli indirizzi, i recapiti telefonici e gli indirizzi di posta elettronica istituzionali. La domanda deve essere presentata al proprio Comune di residenza, che provvede a trasmetterla al Servizio Sociale territorialmente competente e all’Ufficio di Coordinamento ATS XIX.</w:t>
            </w:r>
          </w:p>
        </w:tc>
      </w:tr>
      <w:tr w:rsidR="00BF25EB" w:rsidRPr="00BF25EB" w14:paraId="742E1F6B" w14:textId="77777777" w:rsidTr="00E43DBA">
        <w:trPr>
          <w:trHeight w:val="1912"/>
        </w:trPr>
        <w:tc>
          <w:tcPr>
            <w:tcW w:w="5040" w:type="dxa"/>
            <w:shd w:val="clear" w:color="auto" w:fill="E5DFEC" w:themeFill="accent4" w:themeFillTint="33"/>
          </w:tcPr>
          <w:p w14:paraId="686D28DD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C5A716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64DD25" w14:textId="59EE577E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Modalità con le quali gli interessati possono ottenere le informazioni relative ai procedimenti in corso che li riguardino</w:t>
            </w:r>
          </w:p>
        </w:tc>
        <w:tc>
          <w:tcPr>
            <w:tcW w:w="4781" w:type="dxa"/>
          </w:tcPr>
          <w:p w14:paraId="1F1F32A4" w14:textId="2F8C7282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L’interessato può ottenere informazioni sullo stato del procedimento rivolgendosi direttamente all’Assistente Sociale del proprio Comune di residenza o all’Ufficio di Coordinamento ATS XIX, tramite contatto telefonico, di persona negli orari di ricevimento, o via posta elettronica istituzionale. L’esito della domanda viene comunicato al soggetto richiedente e al Comune di residenza.</w:t>
            </w:r>
          </w:p>
          <w:p w14:paraId="4560D9B3" w14:textId="77777777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</w:p>
          <w:p w14:paraId="1A84D00C" w14:textId="7590E1A9" w:rsidR="00BF25EB" w:rsidRP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</w:p>
        </w:tc>
      </w:tr>
      <w:tr w:rsidR="00BF25EB" w:rsidRPr="00BF25EB" w14:paraId="374A26F1" w14:textId="77777777" w:rsidTr="00E43DBA">
        <w:trPr>
          <w:trHeight w:val="1624"/>
        </w:trPr>
        <w:tc>
          <w:tcPr>
            <w:tcW w:w="5040" w:type="dxa"/>
            <w:shd w:val="clear" w:color="auto" w:fill="E5DFEC" w:themeFill="accent4" w:themeFillTint="33"/>
          </w:tcPr>
          <w:p w14:paraId="28783B84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90034F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4781" w:type="dxa"/>
          </w:tcPr>
          <w:p w14:paraId="5ADBA4B2" w14:textId="0A720662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Termine conclusione: 30 gg.</w:t>
            </w:r>
          </w:p>
        </w:tc>
      </w:tr>
      <w:tr w:rsidR="00BF25EB" w:rsidRPr="00BF25EB" w14:paraId="2812087C" w14:textId="77777777" w:rsidTr="00E43DBA">
        <w:trPr>
          <w:trHeight w:val="1238"/>
        </w:trPr>
        <w:tc>
          <w:tcPr>
            <w:tcW w:w="5040" w:type="dxa"/>
            <w:shd w:val="clear" w:color="auto" w:fill="E5DFEC" w:themeFill="accent4" w:themeFillTint="33"/>
          </w:tcPr>
          <w:p w14:paraId="417C4302" w14:textId="593041C1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Procedimenti per i quali il provvedimento dell'amministrazione può essere sostituito da una dichiarazione dell'interessato, ovvero il procedimento può concludersi con il silenzio assenso dell'amministrazione</w:t>
            </w:r>
          </w:p>
        </w:tc>
        <w:tc>
          <w:tcPr>
            <w:tcW w:w="4781" w:type="dxa"/>
          </w:tcPr>
          <w:p w14:paraId="2F6A9CE7" w14:textId="4EF4547B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Non applicabile. Il procedimento non può concludersi con il silenzio assenso né essere sostituito da una dichiarazione dell’interessato. L’ammissione al servizio richiede valutazione da parte del Servizio Sociale e provvedimento espresso dell’Amministrazione (Art.2 L.241/90).</w:t>
            </w:r>
          </w:p>
        </w:tc>
      </w:tr>
      <w:tr w:rsidR="00BF25EB" w:rsidRPr="00BF25EB" w14:paraId="401453C4" w14:textId="77777777" w:rsidTr="00E43DBA">
        <w:trPr>
          <w:trHeight w:val="1406"/>
        </w:trPr>
        <w:tc>
          <w:tcPr>
            <w:tcW w:w="5040" w:type="dxa"/>
            <w:shd w:val="clear" w:color="auto" w:fill="E5DFEC" w:themeFill="accent4" w:themeFillTint="33"/>
          </w:tcPr>
          <w:p w14:paraId="56DC4A39" w14:textId="77777777" w:rsidR="00BF25EB" w:rsidRPr="00CB6911" w:rsidRDefault="00BF25EB" w:rsidP="00CB6911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911">
              <w:rPr>
                <w:rFonts w:asciiTheme="minorHAnsi" w:hAnsiTheme="minorHAnsi" w:cstheme="minorHAnsi"/>
                <w:sz w:val="20"/>
                <w:szCs w:val="20"/>
              </w:rPr>
              <w:t>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4781" w:type="dxa"/>
          </w:tcPr>
          <w:p w14:paraId="6F052A22" w14:textId="77777777" w:rsidR="00BF25EB" w:rsidRP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 xml:space="preserve">Ricorso gerarchico al Responsabile del Settore V del Comune di Fermo. </w:t>
            </w:r>
          </w:p>
          <w:p w14:paraId="342E58C2" w14:textId="77777777" w:rsidR="00BF25EB" w:rsidRP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 xml:space="preserve">Ricorso al TAR (Tribunale Amministrativo Regionale) delle Marche entro 60 giorni dalla notifica del provvedimento, ai sensi del </w:t>
            </w:r>
            <w:proofErr w:type="spellStart"/>
            <w:r w:rsidRPr="00BF25EB">
              <w:rPr>
                <w:sz w:val="19"/>
              </w:rPr>
              <w:t>D.Lgs.</w:t>
            </w:r>
            <w:proofErr w:type="spellEnd"/>
            <w:r w:rsidRPr="00BF25EB">
              <w:rPr>
                <w:sz w:val="19"/>
              </w:rPr>
              <w:t xml:space="preserve"> 104/2010. Ricorso straordinario al Presidente della Repubblica entro 120 giorni.</w:t>
            </w:r>
          </w:p>
          <w:p w14:paraId="2ADB7495" w14:textId="50EBC6F0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</w:p>
        </w:tc>
      </w:tr>
    </w:tbl>
    <w:p w14:paraId="66DE65A9" w14:textId="77777777" w:rsidR="00ED73E2" w:rsidRDefault="00ED73E2" w:rsidP="00BF25EB">
      <w:pPr>
        <w:pStyle w:val="TableParagraph"/>
        <w:ind w:left="182" w:right="237"/>
        <w:jc w:val="both"/>
        <w:rPr>
          <w:sz w:val="19"/>
        </w:rPr>
        <w:sectPr w:rsidR="00ED73E2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BF25EB" w:rsidRPr="00BF25EB" w14:paraId="37FA3306" w14:textId="77777777" w:rsidTr="00E43DBA">
        <w:trPr>
          <w:trHeight w:val="532"/>
        </w:trPr>
        <w:tc>
          <w:tcPr>
            <w:tcW w:w="5040" w:type="dxa"/>
            <w:shd w:val="clear" w:color="auto" w:fill="E5DFEC" w:themeFill="accent4" w:themeFillTint="33"/>
          </w:tcPr>
          <w:p w14:paraId="7CEEEDF7" w14:textId="77777777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Link di accesso al servizio on line o i tempi previsti per la sua attivazione</w:t>
            </w:r>
          </w:p>
        </w:tc>
        <w:tc>
          <w:tcPr>
            <w:tcW w:w="4781" w:type="dxa"/>
          </w:tcPr>
          <w:p w14:paraId="752C1A4F" w14:textId="7891DF94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Il servizio non dispone attualmente di accesso online. La domanda deve essere presentata in forma cartacea presso il Comune di residenza. Per informazioni: sito istituzionale del Comune di Fermo e del proprio Comune di residenza.</w:t>
            </w:r>
          </w:p>
        </w:tc>
      </w:tr>
      <w:tr w:rsidR="00BF25EB" w:rsidRPr="00BF25EB" w14:paraId="0CA50ECC" w14:textId="77777777" w:rsidTr="00E43DBA">
        <w:trPr>
          <w:trHeight w:val="750"/>
        </w:trPr>
        <w:tc>
          <w:tcPr>
            <w:tcW w:w="5040" w:type="dxa"/>
            <w:tcBorders>
              <w:bottom w:val="single" w:sz="2" w:space="0" w:color="000000"/>
            </w:tcBorders>
            <w:shd w:val="clear" w:color="auto" w:fill="E5DFEC" w:themeFill="accent4" w:themeFillTint="33"/>
          </w:tcPr>
          <w:p w14:paraId="14843D6E" w14:textId="77777777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Modalità per l'effettuazione dei pagamenti eventualmente necessari, con le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informazioni necessarie per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l'effettuazione dei pagamenti informatici</w:t>
            </w:r>
          </w:p>
        </w:tc>
        <w:tc>
          <w:tcPr>
            <w:tcW w:w="4781" w:type="dxa"/>
          </w:tcPr>
          <w:p w14:paraId="30356D0B" w14:textId="274AFFE5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La quota di compartecipazione al costo del servizio è calcolata sulla base dell’ISEE del beneficiario, secondo la formula lineare prevista dall’art. 12 del Regolamento. Il pagamento avviene tramite le modalità stabilite dal Comune di residenza (bonifico bancario, MAV o altre modalità comunicate dall’Ente). I parametri (soglia minima ISEE, soglia massima, tariffa oraria massima) sono fissati annualmente dal Comitato dei Sindaci.</w:t>
            </w:r>
          </w:p>
        </w:tc>
      </w:tr>
      <w:tr w:rsidR="00BF25EB" w:rsidRPr="00BF25EB" w14:paraId="7DAAF3F6" w14:textId="77777777" w:rsidTr="00E43DBA">
        <w:trPr>
          <w:trHeight w:val="969"/>
        </w:trPr>
        <w:tc>
          <w:tcPr>
            <w:tcW w:w="5040" w:type="dxa"/>
            <w:shd w:val="clear" w:color="auto" w:fill="E5DFEC" w:themeFill="accent4" w:themeFillTint="33"/>
          </w:tcPr>
          <w:p w14:paraId="33356CBF" w14:textId="77777777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Nome del soggetto a cui è attribuito, in caso di inerzia, il potere sostitutivo,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nonché le modalità per attivare tale potere,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con indicazione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recapiti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telefonici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caselle di posta elettronica istituzionale</w:t>
            </w:r>
          </w:p>
        </w:tc>
        <w:tc>
          <w:tcPr>
            <w:tcW w:w="4781" w:type="dxa"/>
          </w:tcPr>
          <w:p w14:paraId="573DEC9C" w14:textId="0377944C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In caso di inerzia, il potere sostitutivo è attribuito al Segretario Generale / Dirigente del Settore V del Comune di Fermo – Ente Capofila dell’ATS XIX. Per attivare tale potere è necessario presentare istanza scritta allo stesso Ufficio, indicando il procedimento per cui si lamenta l’inerzia.</w:t>
            </w:r>
          </w:p>
        </w:tc>
      </w:tr>
      <w:tr w:rsidR="00BF25EB" w:rsidRPr="00BF25EB" w14:paraId="3CF0BD44" w14:textId="77777777" w:rsidTr="00E43DBA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225E15A9" w14:textId="77777777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Soggetti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esterni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e/o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strutture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interne</w:t>
            </w:r>
            <w:r w:rsidRPr="00BF25EB">
              <w:rPr>
                <w:sz w:val="19"/>
              </w:rPr>
              <w:t xml:space="preserve"> coinvolte</w:t>
            </w:r>
          </w:p>
        </w:tc>
        <w:tc>
          <w:tcPr>
            <w:tcW w:w="4781" w:type="dxa"/>
          </w:tcPr>
          <w:p w14:paraId="0E71C073" w14:textId="3696D246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Strutture interne: Settore V – Politiche per il benessere della persona; Ufficio di Coordinamento ATS XIX; Assistenti Sociali dei Comuni dell’ATS XIX. Soggetti esterni: Medici di Medicina Generale (MMG) e Cooperativa Sociale Gestore del Servizio.</w:t>
            </w:r>
          </w:p>
        </w:tc>
      </w:tr>
      <w:tr w:rsidR="00BF25EB" w:rsidRPr="00BF25EB" w14:paraId="771D05C9" w14:textId="77777777" w:rsidTr="00E43DBA">
        <w:trPr>
          <w:trHeight w:val="316"/>
        </w:trPr>
        <w:tc>
          <w:tcPr>
            <w:tcW w:w="5040" w:type="dxa"/>
            <w:shd w:val="clear" w:color="auto" w:fill="E5DFEC" w:themeFill="accent4" w:themeFillTint="33"/>
          </w:tcPr>
          <w:p w14:paraId="7A99AA19" w14:textId="77777777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Diritto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all'indennizzo: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modalità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termini</w:t>
            </w:r>
            <w:r w:rsidRPr="00BF25EB">
              <w:rPr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 w:rsidRPr="00BF25EB">
              <w:rPr>
                <w:sz w:val="19"/>
              </w:rPr>
              <w:t xml:space="preserve"> conseguirlo</w:t>
            </w:r>
          </w:p>
        </w:tc>
        <w:tc>
          <w:tcPr>
            <w:tcW w:w="4781" w:type="dxa"/>
          </w:tcPr>
          <w:p w14:paraId="741F7D76" w14:textId="7933C5C0" w:rsidR="00BF25EB" w:rsidRDefault="00BF25EB" w:rsidP="00BF25EB">
            <w:pPr>
              <w:pStyle w:val="TableParagraph"/>
              <w:ind w:left="182" w:right="237"/>
              <w:jc w:val="both"/>
              <w:rPr>
                <w:sz w:val="19"/>
              </w:rPr>
            </w:pPr>
            <w:r w:rsidRPr="00BF25EB">
              <w:rPr>
                <w:sz w:val="19"/>
              </w:rPr>
              <w:t>Non previsto per il presente procedimento ai sensi della normativa vigente in materia di servizi sociali.</w:t>
            </w:r>
          </w:p>
        </w:tc>
      </w:tr>
    </w:tbl>
    <w:p w14:paraId="2F73DBD8" w14:textId="77777777" w:rsidR="00044C35" w:rsidRDefault="00044C35"/>
    <w:sectPr w:rsidR="00044C35">
      <w:type w:val="continuous"/>
      <w:pgSz w:w="11900" w:h="1684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44C35"/>
    <w:rsid w:val="00077D55"/>
    <w:rsid w:val="000918DB"/>
    <w:rsid w:val="001776B7"/>
    <w:rsid w:val="00370263"/>
    <w:rsid w:val="00464FE1"/>
    <w:rsid w:val="004A4CBD"/>
    <w:rsid w:val="005366F2"/>
    <w:rsid w:val="005E45D5"/>
    <w:rsid w:val="006B7683"/>
    <w:rsid w:val="00781081"/>
    <w:rsid w:val="00B15D1E"/>
    <w:rsid w:val="00BF25EB"/>
    <w:rsid w:val="00C160E9"/>
    <w:rsid w:val="00C353EC"/>
    <w:rsid w:val="00CB6911"/>
    <w:rsid w:val="00D254FB"/>
    <w:rsid w:val="00E43DBA"/>
    <w:rsid w:val="00ED73E2"/>
    <w:rsid w:val="00F1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B6911"/>
    <w:rPr>
      <w:rFonts w:ascii="Times New Roman" w:eastAsia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Serenella Postacchini</cp:lastModifiedBy>
  <cp:revision>10</cp:revision>
  <dcterms:created xsi:type="dcterms:W3CDTF">2026-06-05T11:20:00Z</dcterms:created>
  <dcterms:modified xsi:type="dcterms:W3CDTF">2026-06-10T07:39:00Z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